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AB039C1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EB777B">
        <w:rPr>
          <w:rFonts w:ascii="Times New Roman" w:eastAsia="Times New Roman" w:hAnsi="Times New Roman"/>
        </w:rPr>
        <w:t>Mathematics – Integers in the Number System – Unit 4 – Module B</w:t>
      </w:r>
    </w:p>
    <w:p w14:paraId="12AE012C" w14:textId="65A47D4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EB777B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308A5EE" w14:textId="77777777" w:rsidR="00526813" w:rsidRPr="00526813" w:rsidRDefault="00526813" w:rsidP="00526813"/>
    <w:p w14:paraId="6F3938AE" w14:textId="491AC73E" w:rsidR="00EB777B" w:rsidRDefault="00526813" w:rsidP="00EB777B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35A6BB1" wp14:editId="5EE23ACB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34378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EB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6.NS.C.6</w:t>
      </w:r>
      <w:r w:rsidR="00EB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a rational number as a point on the number line. Extend number line diagrams and coordinate axes familiar from previous</w:t>
      </w:r>
    </w:p>
    <w:p w14:paraId="01405264" w14:textId="77777777" w:rsidR="00EB777B" w:rsidRDefault="00EB777B" w:rsidP="00EB777B">
      <w:pPr>
        <w:pStyle w:val="Standard"/>
        <w:widowControl w:val="0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grades to represent points on the line and in the plane with negative number coordinates.</w:t>
      </w:r>
    </w:p>
    <w:p w14:paraId="1BA57E74" w14:textId="77777777" w:rsidR="00EB777B" w:rsidRDefault="00EB777B" w:rsidP="00EB777B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Find and position integers and other rational numbers on a horizontal or vertical number line diagram; find and position pairs of integers and other rational numbers on a coordinate plane.</w:t>
      </w:r>
    </w:p>
    <w:p w14:paraId="36F0DD7E" w14:textId="27F66141" w:rsidR="00EB777B" w:rsidRDefault="00526813" w:rsidP="00EB777B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1FDB67B" wp14:editId="6D4E6B8A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C274F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EB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6.NS.C.6</w:t>
      </w:r>
      <w:r w:rsidR="00EB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a rational number as a point on the number line. Extend number line diagrams and coordinate axes familiar from previous</w:t>
      </w:r>
    </w:p>
    <w:p w14:paraId="516DF656" w14:textId="77777777" w:rsidR="00EB777B" w:rsidRDefault="00EB777B" w:rsidP="00EB777B">
      <w:pPr>
        <w:pStyle w:val="Standard"/>
        <w:widowControl w:val="0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grades to represent points on the line and in the plane with negative number coordinates.</w:t>
      </w:r>
    </w:p>
    <w:p w14:paraId="02903563" w14:textId="77777777" w:rsidR="00EB777B" w:rsidRDefault="00EB777B" w:rsidP="00EB777B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Understand signs of numbers in ordered pairs as indicating locations in quadrants of the coordinate plane; recognize that when two ordered pairs differ only by signs, the locations of the points are related by reflections across one or both axes.</w:t>
      </w:r>
    </w:p>
    <w:p w14:paraId="715CB8E8" w14:textId="74808BAF" w:rsidR="00EB777B" w:rsidRDefault="00526813" w:rsidP="00EB777B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27BB0D7" wp14:editId="5E3BC9BF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5F647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B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6.NS.C.8</w:t>
      </w:r>
      <w:r w:rsidR="00EB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real-world and mathematical problems by graphing points in all four quadrants of the coordinate plane. Include use of coordinates</w:t>
      </w:r>
    </w:p>
    <w:p w14:paraId="3F2E8414" w14:textId="38A09AE1" w:rsidR="00526813" w:rsidRDefault="00EB777B" w:rsidP="00526813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absolute value to find distances between points with the same first coordinat</w:t>
      </w:r>
      <w:r w:rsidR="00526813">
        <w:rPr>
          <w:rFonts w:ascii="Times New Roman" w:eastAsia="Times New Roman" w:hAnsi="Times New Roman" w:cs="Times New Roman"/>
          <w:color w:val="000000"/>
          <w:sz w:val="24"/>
          <w:szCs w:val="24"/>
        </w:rPr>
        <w:t>e or the same second coordinate.</w:t>
      </w:r>
    </w:p>
    <w:p w14:paraId="1AD32616" w14:textId="275B5AB3" w:rsidR="00F749C6" w:rsidRPr="00EB777B" w:rsidRDefault="00526813" w:rsidP="00526813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E485E3C" wp14:editId="79540547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5D9F96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DtPjDS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  <w:r w:rsidR="00EB777B" w:rsidRPr="00526813">
        <w:rPr>
          <w:rFonts w:ascii="Times New Roman" w:eastAsia="Times New Roman" w:hAnsi="Times New Roman"/>
          <w:b/>
          <w:sz w:val="24"/>
        </w:rPr>
        <w:t>6.G.A.3</w:t>
      </w:r>
      <w:r w:rsidR="00EB777B">
        <w:rPr>
          <w:rFonts w:ascii="Times New Roman" w:eastAsia="Times New Roman" w:hAnsi="Times New Roman"/>
          <w:sz w:val="24"/>
        </w:rPr>
        <w:t xml:space="preserve"> Draw polygons in the coordinate plane given coordinates for the vertices; use coordinates to find the length of a side joining points with</w:t>
      </w:r>
      <w:r>
        <w:t xml:space="preserve"> </w:t>
      </w:r>
      <w:r w:rsidR="00EB777B">
        <w:rPr>
          <w:rFonts w:ascii="Times New Roman" w:eastAsia="Times New Roman" w:hAnsi="Times New Roman"/>
          <w:sz w:val="24"/>
        </w:rPr>
        <w:t>the same first coordinate or the same second coordinate. Apply these techniques in the context of solving real-world and mathematical problems.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74290AFE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6597ADE7" w14:textId="06F76C09" w:rsidR="003422D1" w:rsidRDefault="003422D1" w:rsidP="003422D1"/>
    <w:p w14:paraId="5CF84513" w14:textId="3B7EBF65" w:rsidR="003422D1" w:rsidRDefault="003422D1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EB777B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94BC047" w:rsidR="00EB777B" w:rsidRPr="00EB777B" w:rsidRDefault="00EB777B" w:rsidP="00EB777B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6.NS.C.6c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and position integers and other rational numbers on a horizontal or vertical number line</w:t>
            </w:r>
          </w:p>
        </w:tc>
        <w:tc>
          <w:tcPr>
            <w:tcW w:w="2878" w:type="dxa"/>
          </w:tcPr>
          <w:p w14:paraId="569A3B3F" w14:textId="34B37ECD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5A1C2128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6.NS.C.6c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and plot pairs of integers and other rational numbers on the coordinate plane</w:t>
            </w:r>
          </w:p>
        </w:tc>
        <w:tc>
          <w:tcPr>
            <w:tcW w:w="2878" w:type="dxa"/>
          </w:tcPr>
          <w:p w14:paraId="31EFE459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430F2AC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signs of an ordered pair indicate its quadrant location in the coordinate plane</w:t>
            </w:r>
          </w:p>
        </w:tc>
        <w:tc>
          <w:tcPr>
            <w:tcW w:w="2878" w:type="dxa"/>
          </w:tcPr>
          <w:p w14:paraId="010B0DB9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4DA5C9D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6.NS.C.6b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ordered pairs that differ only by signs are reflections across one or both axes</w:t>
            </w:r>
          </w:p>
        </w:tc>
        <w:tc>
          <w:tcPr>
            <w:tcW w:w="2878" w:type="dxa"/>
          </w:tcPr>
          <w:p w14:paraId="7970C1A2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281FF2B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6.NS.C.8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coordinates and absolute value to find distances between points, with the same first coordinates or same second coordinates, in the four quadrants to solve real-world and mathematical problems</w:t>
            </w:r>
          </w:p>
        </w:tc>
        <w:tc>
          <w:tcPr>
            <w:tcW w:w="2878" w:type="dxa"/>
          </w:tcPr>
          <w:p w14:paraId="06A5CCCC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CAF1DBC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6.G.A.3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polygons in the coordinate plane given coordinates of the vertices</w:t>
            </w:r>
          </w:p>
        </w:tc>
        <w:tc>
          <w:tcPr>
            <w:tcW w:w="2878" w:type="dxa"/>
          </w:tcPr>
          <w:p w14:paraId="11EB0F8F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514AB89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6.G.A.3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the length of a side of a polygon using coordinates with the same first coordinate or the same second coordinate</w:t>
            </w:r>
          </w:p>
        </w:tc>
        <w:tc>
          <w:tcPr>
            <w:tcW w:w="2878" w:type="dxa"/>
          </w:tcPr>
          <w:p w14:paraId="1C8B8373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B777B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55057285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6.G.A.3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technique of finding the length of a side of a polygon to solve real-world and mathematical problems in the coordinate plane</w:t>
            </w:r>
          </w:p>
        </w:tc>
        <w:tc>
          <w:tcPr>
            <w:tcW w:w="2878" w:type="dxa"/>
          </w:tcPr>
          <w:p w14:paraId="730BE2E5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EB777B" w:rsidRPr="0056576B" w:rsidRDefault="00EB777B" w:rsidP="00EB77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6E3528E" w14:textId="77777777" w:rsidR="003422D1" w:rsidRDefault="003422D1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7AD8565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5543" w14:textId="77777777" w:rsidR="00F05360" w:rsidRDefault="00F05360" w:rsidP="002E2912">
      <w:pPr>
        <w:spacing w:after="0" w:line="240" w:lineRule="auto"/>
      </w:pPr>
      <w:r>
        <w:separator/>
      </w:r>
    </w:p>
  </w:endnote>
  <w:endnote w:type="continuationSeparator" w:id="0">
    <w:p w14:paraId="00C08382" w14:textId="77777777" w:rsidR="00F05360" w:rsidRDefault="00F05360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04BB887" w:rsidR="003F6042" w:rsidRDefault="00EB777B" w:rsidP="003F6042">
    <w:pPr>
      <w:pStyle w:val="Footer"/>
    </w:pPr>
    <w:r>
      <w:rPr>
        <w:color w:val="000000"/>
      </w:rPr>
      <w:t xml:space="preserve">CAR_Mathematics-Gr.6-Unit 4-Module B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139D" w14:textId="77777777" w:rsidR="00F05360" w:rsidRDefault="00F05360" w:rsidP="002E2912">
      <w:pPr>
        <w:spacing w:after="0" w:line="240" w:lineRule="auto"/>
      </w:pPr>
      <w:r>
        <w:separator/>
      </w:r>
    </w:p>
  </w:footnote>
  <w:footnote w:type="continuationSeparator" w:id="0">
    <w:p w14:paraId="6EE8B6D7" w14:textId="77777777" w:rsidR="00F05360" w:rsidRDefault="00F05360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2F4229"/>
    <w:rsid w:val="003422D1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26813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36540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71955"/>
    <w:rsid w:val="00EB777B"/>
    <w:rsid w:val="00F05360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B777B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5</cp:revision>
  <dcterms:created xsi:type="dcterms:W3CDTF">2019-08-15T15:02:00Z</dcterms:created>
  <dcterms:modified xsi:type="dcterms:W3CDTF">2019-08-18T18:31:00Z</dcterms:modified>
</cp:coreProperties>
</file>